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C9" w:rsidRPr="00AC5FC0" w:rsidRDefault="00C814C9" w:rsidP="00AC5FC0">
      <w:pPr>
        <w:jc w:val="center"/>
        <w:rPr>
          <w:rFonts w:ascii="Arial" w:hAnsi="Arial" w:cs="Arial"/>
          <w:b/>
          <w:color w:val="0F243E" w:themeColor="text2" w:themeShade="80"/>
          <w:sz w:val="28"/>
          <w:szCs w:val="28"/>
        </w:rPr>
      </w:pPr>
      <w:r w:rsidRPr="00AC5FC0">
        <w:rPr>
          <w:rFonts w:ascii="Arial" w:hAnsi="Arial" w:cs="Arial"/>
          <w:b/>
          <w:color w:val="0F243E" w:themeColor="text2" w:themeShade="80"/>
          <w:sz w:val="28"/>
          <w:szCs w:val="28"/>
        </w:rPr>
        <w:t>Complaints &amp; Appeals</w:t>
      </w:r>
    </w:p>
    <w:p w:rsidR="00AC5FC0" w:rsidRDefault="00AC5FC0" w:rsidP="00C814C9">
      <w:pPr>
        <w:pStyle w:val="BodyText"/>
        <w:spacing w:line="360" w:lineRule="auto"/>
        <w:jc w:val="both"/>
        <w:rPr>
          <w:rFonts w:cs="Arial"/>
          <w:sz w:val="24"/>
          <w:szCs w:val="24"/>
        </w:rPr>
      </w:pPr>
    </w:p>
    <w:p w:rsidR="00AC5FC0" w:rsidRDefault="00AC5FC0" w:rsidP="00C814C9">
      <w:pPr>
        <w:pStyle w:val="BodyText"/>
        <w:spacing w:line="360" w:lineRule="auto"/>
        <w:jc w:val="both"/>
        <w:rPr>
          <w:rFonts w:cs="Arial"/>
          <w:sz w:val="24"/>
          <w:szCs w:val="24"/>
        </w:rPr>
      </w:pPr>
    </w:p>
    <w:p w:rsidR="00C814C9" w:rsidRPr="00AC5FC0" w:rsidRDefault="00C814C9" w:rsidP="00C814C9">
      <w:pPr>
        <w:pStyle w:val="BodyText"/>
        <w:spacing w:line="360" w:lineRule="auto"/>
        <w:jc w:val="both"/>
        <w:rPr>
          <w:rFonts w:cs="Arial"/>
          <w:sz w:val="24"/>
          <w:szCs w:val="24"/>
        </w:rPr>
      </w:pPr>
      <w:r w:rsidRPr="00AC5FC0">
        <w:rPr>
          <w:rFonts w:cs="Arial"/>
          <w:sz w:val="24"/>
          <w:szCs w:val="24"/>
        </w:rPr>
        <w:t xml:space="preserve">Whilst the </w:t>
      </w:r>
      <w:proofErr w:type="spellStart"/>
      <w:r w:rsidR="002A64F8" w:rsidRPr="00AC5FC0">
        <w:rPr>
          <w:rFonts w:cs="Arial"/>
          <w:sz w:val="24"/>
          <w:szCs w:val="24"/>
        </w:rPr>
        <w:t>organis</w:t>
      </w:r>
      <w:r w:rsidRPr="00AC5FC0">
        <w:rPr>
          <w:rFonts w:cs="Arial"/>
          <w:sz w:val="24"/>
          <w:szCs w:val="24"/>
        </w:rPr>
        <w:t>ation</w:t>
      </w:r>
      <w:proofErr w:type="spellEnd"/>
      <w:r w:rsidRPr="00AC5FC0">
        <w:rPr>
          <w:rFonts w:cs="Arial"/>
          <w:sz w:val="24"/>
          <w:szCs w:val="24"/>
        </w:rPr>
        <w:t xml:space="preserve"> strives to ensure that learners are fully satisfied, we acknowledge that there may be occasions where this is not always the case. Steps to take are as follows;</w:t>
      </w:r>
    </w:p>
    <w:p w:rsidR="00C814C9" w:rsidRPr="00AC5FC0" w:rsidRDefault="00C814C9" w:rsidP="00C814C9">
      <w:pPr>
        <w:pStyle w:val="BodyText"/>
        <w:spacing w:line="360" w:lineRule="auto"/>
        <w:jc w:val="both"/>
        <w:rPr>
          <w:rFonts w:cs="Arial"/>
          <w:sz w:val="24"/>
          <w:szCs w:val="24"/>
        </w:rPr>
      </w:pPr>
    </w:p>
    <w:p w:rsidR="00C814C9" w:rsidRPr="00AC5FC0" w:rsidRDefault="00C814C9" w:rsidP="00C814C9">
      <w:pPr>
        <w:pStyle w:val="Heading3"/>
        <w:spacing w:line="360" w:lineRule="auto"/>
        <w:rPr>
          <w:rFonts w:ascii="Arial" w:hAnsi="Arial"/>
          <w:sz w:val="24"/>
        </w:rPr>
      </w:pPr>
      <w:r w:rsidRPr="00AC5FC0">
        <w:rPr>
          <w:rFonts w:ascii="Arial" w:hAnsi="Arial"/>
          <w:sz w:val="24"/>
        </w:rPr>
        <w:t xml:space="preserve">Stage One </w:t>
      </w:r>
    </w:p>
    <w:p w:rsidR="00C814C9" w:rsidRPr="00AC5FC0" w:rsidRDefault="00C814C9" w:rsidP="00C814C9">
      <w:pPr>
        <w:spacing w:after="0" w:line="360" w:lineRule="auto"/>
        <w:jc w:val="both"/>
        <w:rPr>
          <w:rFonts w:ascii="Arial" w:hAnsi="Arial" w:cs="Arial"/>
          <w:b/>
          <w:sz w:val="24"/>
          <w:szCs w:val="24"/>
        </w:rPr>
      </w:pPr>
      <w:r w:rsidRPr="00AC5FC0">
        <w:rPr>
          <w:rFonts w:ascii="Arial" w:hAnsi="Arial" w:cs="Arial"/>
          <w:sz w:val="24"/>
          <w:szCs w:val="24"/>
        </w:rPr>
        <w:t>Grievance should be in writing and to your assessor outlining the areas you feel met the needs of the qualification and were missed by the assessor</w:t>
      </w:r>
    </w:p>
    <w:p w:rsidR="00C814C9" w:rsidRPr="00AC5FC0" w:rsidRDefault="00C814C9" w:rsidP="00C814C9">
      <w:pPr>
        <w:pStyle w:val="NoSpacing"/>
        <w:spacing w:line="360" w:lineRule="auto"/>
        <w:rPr>
          <w:rFonts w:ascii="Arial" w:hAnsi="Arial" w:cs="Arial"/>
          <w:sz w:val="24"/>
          <w:szCs w:val="24"/>
        </w:rPr>
      </w:pPr>
    </w:p>
    <w:p w:rsidR="00C814C9" w:rsidRPr="00AC5FC0" w:rsidRDefault="00C814C9" w:rsidP="00C814C9">
      <w:pPr>
        <w:pStyle w:val="Heading3"/>
        <w:spacing w:line="360" w:lineRule="auto"/>
        <w:rPr>
          <w:rFonts w:ascii="Arial" w:hAnsi="Arial"/>
          <w:sz w:val="24"/>
        </w:rPr>
      </w:pPr>
      <w:r w:rsidRPr="00AC5FC0">
        <w:rPr>
          <w:rFonts w:ascii="Arial" w:hAnsi="Arial"/>
          <w:sz w:val="24"/>
        </w:rPr>
        <w:t>Stage Two</w:t>
      </w:r>
    </w:p>
    <w:p w:rsidR="00C814C9" w:rsidRPr="00AC5FC0" w:rsidRDefault="00C814C9" w:rsidP="00C814C9">
      <w:pPr>
        <w:spacing w:after="0" w:line="360" w:lineRule="auto"/>
        <w:jc w:val="both"/>
        <w:rPr>
          <w:rFonts w:ascii="Arial" w:hAnsi="Arial" w:cs="Arial"/>
          <w:sz w:val="24"/>
          <w:szCs w:val="24"/>
        </w:rPr>
      </w:pPr>
      <w:r w:rsidRPr="00AC5FC0">
        <w:rPr>
          <w:rFonts w:ascii="Arial" w:hAnsi="Arial" w:cs="Arial"/>
          <w:sz w:val="24"/>
          <w:szCs w:val="24"/>
        </w:rPr>
        <w:t xml:space="preserve">Upon receipt of the letter of complaint the IQA will be responsible for ensuring that the complaint is investigated. Within </w:t>
      </w:r>
      <w:r w:rsidRPr="00AC5FC0">
        <w:rPr>
          <w:rFonts w:ascii="Arial" w:hAnsi="Arial" w:cs="Arial"/>
          <w:b/>
          <w:bCs/>
          <w:sz w:val="24"/>
          <w:szCs w:val="24"/>
        </w:rPr>
        <w:t xml:space="preserve">5 Working Days </w:t>
      </w:r>
      <w:r w:rsidRPr="00AC5FC0">
        <w:rPr>
          <w:rFonts w:ascii="Arial" w:hAnsi="Arial" w:cs="Arial"/>
          <w:sz w:val="24"/>
          <w:szCs w:val="24"/>
        </w:rPr>
        <w:t xml:space="preserve">of receiving the letter of complaint the IQA will write to the individual to acknowledge receipt of the complaint, and explaining how their grievance will be addressed. We aim to resolve all complaints within at the maximum </w:t>
      </w:r>
      <w:r w:rsidRPr="00AC5FC0">
        <w:rPr>
          <w:rFonts w:ascii="Arial" w:hAnsi="Arial" w:cs="Arial"/>
          <w:b/>
          <w:sz w:val="24"/>
          <w:szCs w:val="24"/>
        </w:rPr>
        <w:t xml:space="preserve">10 working Days </w:t>
      </w:r>
      <w:r w:rsidRPr="00AC5FC0">
        <w:rPr>
          <w:rFonts w:ascii="Arial" w:hAnsi="Arial" w:cs="Arial"/>
          <w:sz w:val="24"/>
          <w:szCs w:val="24"/>
        </w:rPr>
        <w:t>although always striving to resolve within a quicker time frame.</w:t>
      </w:r>
    </w:p>
    <w:p w:rsidR="00C814C9" w:rsidRPr="00AC5FC0" w:rsidRDefault="00C814C9" w:rsidP="00C814C9">
      <w:pPr>
        <w:spacing w:after="0" w:line="360" w:lineRule="auto"/>
        <w:jc w:val="both"/>
        <w:rPr>
          <w:rFonts w:ascii="Arial" w:hAnsi="Arial" w:cs="Arial"/>
          <w:sz w:val="24"/>
          <w:szCs w:val="24"/>
        </w:rPr>
      </w:pPr>
    </w:p>
    <w:p w:rsidR="00C814C9" w:rsidRPr="00AC5FC0" w:rsidRDefault="00C814C9" w:rsidP="00C814C9">
      <w:pPr>
        <w:pStyle w:val="Heading3"/>
        <w:spacing w:line="360" w:lineRule="auto"/>
        <w:rPr>
          <w:rFonts w:ascii="Arial" w:hAnsi="Arial"/>
          <w:sz w:val="24"/>
        </w:rPr>
      </w:pPr>
      <w:r w:rsidRPr="00AC5FC0">
        <w:rPr>
          <w:rFonts w:ascii="Arial" w:hAnsi="Arial"/>
          <w:sz w:val="24"/>
        </w:rPr>
        <w:t>Stage Three</w:t>
      </w:r>
    </w:p>
    <w:p w:rsidR="00C814C9" w:rsidRPr="00AC5FC0" w:rsidRDefault="00C814C9" w:rsidP="00C814C9">
      <w:pPr>
        <w:rPr>
          <w:rFonts w:ascii="Arial" w:hAnsi="Arial" w:cs="Arial"/>
          <w:sz w:val="24"/>
          <w:szCs w:val="24"/>
        </w:rPr>
      </w:pPr>
      <w:r w:rsidRPr="00AC5FC0">
        <w:rPr>
          <w:rFonts w:ascii="Arial" w:hAnsi="Arial" w:cs="Arial"/>
          <w:sz w:val="24"/>
          <w:szCs w:val="24"/>
        </w:rPr>
        <w:t xml:space="preserve">If the individual is dissatisfied with the outcome of the investigation, they may consider that rising issues and concerns as outlined by the various Awarding Bodies. </w:t>
      </w:r>
    </w:p>
    <w:p w:rsidR="00C814C9" w:rsidRPr="00AC5FC0" w:rsidRDefault="00C814C9" w:rsidP="00C814C9">
      <w:pPr>
        <w:rPr>
          <w:rFonts w:ascii="Arial" w:hAnsi="Arial" w:cs="Arial"/>
          <w:sz w:val="24"/>
          <w:szCs w:val="24"/>
        </w:rPr>
      </w:pPr>
    </w:p>
    <w:p w:rsidR="00AC5FC0" w:rsidRPr="00AC5FC0" w:rsidRDefault="00AC5FC0" w:rsidP="00AC5FC0">
      <w:pPr>
        <w:jc w:val="center"/>
        <w:rPr>
          <w:rFonts w:ascii="Arial" w:hAnsi="Arial" w:cs="Arial"/>
          <w:b/>
          <w:sz w:val="24"/>
          <w:szCs w:val="24"/>
        </w:rPr>
      </w:pPr>
    </w:p>
    <w:p w:rsidR="00AC5FC0" w:rsidRPr="00AC5FC0" w:rsidRDefault="00AC5FC0" w:rsidP="00AC5FC0">
      <w:pPr>
        <w:jc w:val="center"/>
        <w:rPr>
          <w:rFonts w:ascii="Arial" w:hAnsi="Arial" w:cs="Arial"/>
          <w:b/>
          <w:sz w:val="24"/>
          <w:szCs w:val="24"/>
        </w:rPr>
      </w:pPr>
    </w:p>
    <w:p w:rsidR="00AC5FC0" w:rsidRPr="00AC5FC0" w:rsidRDefault="00AC5FC0" w:rsidP="00AC5FC0">
      <w:pPr>
        <w:jc w:val="center"/>
        <w:rPr>
          <w:rFonts w:ascii="Arial" w:hAnsi="Arial" w:cs="Arial"/>
          <w:b/>
          <w:sz w:val="24"/>
          <w:szCs w:val="24"/>
        </w:rPr>
      </w:pPr>
    </w:p>
    <w:p w:rsidR="00AC5FC0" w:rsidRPr="00AC5FC0" w:rsidRDefault="00AC5FC0" w:rsidP="00AC5FC0">
      <w:pPr>
        <w:jc w:val="center"/>
        <w:rPr>
          <w:rFonts w:ascii="Arial" w:hAnsi="Arial" w:cs="Arial"/>
          <w:b/>
          <w:sz w:val="24"/>
          <w:szCs w:val="24"/>
        </w:rPr>
      </w:pPr>
    </w:p>
    <w:p w:rsidR="00AC5FC0" w:rsidRPr="00AC5FC0" w:rsidRDefault="00AC5FC0" w:rsidP="00AC5FC0">
      <w:pPr>
        <w:jc w:val="center"/>
        <w:rPr>
          <w:rFonts w:ascii="Arial" w:hAnsi="Arial" w:cs="Arial"/>
          <w:b/>
          <w:sz w:val="24"/>
          <w:szCs w:val="24"/>
        </w:rPr>
      </w:pPr>
    </w:p>
    <w:p w:rsidR="00AC5FC0" w:rsidRPr="00AC5FC0" w:rsidRDefault="00AC5FC0" w:rsidP="00AC5FC0">
      <w:pPr>
        <w:jc w:val="center"/>
        <w:rPr>
          <w:rFonts w:ascii="Arial" w:hAnsi="Arial" w:cs="Arial"/>
          <w:b/>
          <w:sz w:val="24"/>
          <w:szCs w:val="24"/>
        </w:rPr>
      </w:pPr>
      <w:r w:rsidRPr="00AC5FC0">
        <w:rPr>
          <w:rFonts w:ascii="Arial" w:hAnsi="Arial" w:cs="Arial"/>
          <w:b/>
          <w:sz w:val="24"/>
          <w:szCs w:val="24"/>
        </w:rPr>
        <w:t>APPEALS PROCEDURE</w:t>
      </w:r>
    </w:p>
    <w:p w:rsidR="00AC5FC0" w:rsidRPr="00AC5FC0" w:rsidRDefault="00AC5FC0" w:rsidP="00AC5FC0">
      <w:pPr>
        <w:rPr>
          <w:rFonts w:ascii="Arial" w:hAnsi="Arial" w:cs="Arial"/>
          <w:b/>
          <w:sz w:val="24"/>
          <w:szCs w:val="24"/>
        </w:rPr>
      </w:pPr>
    </w:p>
    <w:p w:rsidR="00AC5FC0" w:rsidRPr="00AC5FC0" w:rsidRDefault="00AC5FC0" w:rsidP="00AC5FC0">
      <w:pPr>
        <w:jc w:val="both"/>
        <w:rPr>
          <w:rFonts w:ascii="Arial" w:hAnsi="Arial" w:cs="Arial"/>
          <w:sz w:val="24"/>
          <w:szCs w:val="24"/>
        </w:rPr>
      </w:pPr>
      <w:r w:rsidRPr="00AC5FC0">
        <w:rPr>
          <w:rFonts w:ascii="Arial" w:hAnsi="Arial" w:cs="Arial"/>
          <w:sz w:val="24"/>
          <w:szCs w:val="24"/>
        </w:rPr>
        <w:t>If the learner is not satisfied with the outcome of the complaints procedure, they can appeal in writing to the Quality Assurance Manager.</w:t>
      </w:r>
    </w:p>
    <w:p w:rsidR="00AC5FC0" w:rsidRPr="00AC5FC0" w:rsidRDefault="00AC5FC0" w:rsidP="00AC5FC0">
      <w:pPr>
        <w:rPr>
          <w:rFonts w:ascii="Arial" w:hAnsi="Arial" w:cs="Arial"/>
          <w:sz w:val="24"/>
          <w:szCs w:val="24"/>
        </w:rPr>
      </w:pPr>
    </w:p>
    <w:p w:rsidR="00AC5FC0" w:rsidRPr="00AC5FC0" w:rsidRDefault="00AC5FC0" w:rsidP="00AC5FC0">
      <w:pPr>
        <w:rPr>
          <w:rFonts w:ascii="Arial" w:hAnsi="Arial" w:cs="Arial"/>
          <w:b/>
          <w:sz w:val="24"/>
          <w:szCs w:val="24"/>
        </w:rPr>
      </w:pPr>
      <w:r w:rsidRPr="00AC5FC0">
        <w:rPr>
          <w:rFonts w:ascii="Arial" w:hAnsi="Arial" w:cs="Arial"/>
          <w:b/>
          <w:sz w:val="24"/>
          <w:szCs w:val="24"/>
        </w:rPr>
        <w:t>Appeal Hearing</w:t>
      </w:r>
    </w:p>
    <w:p w:rsidR="00AC5FC0" w:rsidRPr="00AC5FC0" w:rsidRDefault="00AC5FC0" w:rsidP="00AC5FC0">
      <w:pPr>
        <w:rPr>
          <w:rFonts w:ascii="Arial" w:hAnsi="Arial" w:cs="Arial"/>
          <w:b/>
          <w:sz w:val="24"/>
          <w:szCs w:val="24"/>
        </w:rPr>
      </w:pPr>
    </w:p>
    <w:p w:rsidR="00AC5FC0" w:rsidRPr="00AC5FC0" w:rsidRDefault="00AC5FC0" w:rsidP="00AC5FC0">
      <w:pPr>
        <w:jc w:val="both"/>
        <w:rPr>
          <w:rFonts w:ascii="Arial" w:hAnsi="Arial" w:cs="Arial"/>
          <w:sz w:val="24"/>
          <w:szCs w:val="24"/>
        </w:rPr>
      </w:pPr>
      <w:r w:rsidRPr="00AC5FC0">
        <w:rPr>
          <w:rFonts w:ascii="Arial" w:hAnsi="Arial" w:cs="Arial"/>
          <w:sz w:val="24"/>
          <w:szCs w:val="24"/>
        </w:rPr>
        <w:t>The Quality Assurance Manager will arrange a date for the appeal to be heard by a panel, (within 21 days of receiving written notice). They will also notify External Verifier that an appeal has been logged.</w:t>
      </w:r>
    </w:p>
    <w:p w:rsidR="00AC5FC0" w:rsidRPr="00AC5FC0" w:rsidRDefault="00AC5FC0" w:rsidP="00AC5FC0">
      <w:pPr>
        <w:jc w:val="both"/>
        <w:rPr>
          <w:rFonts w:ascii="Arial" w:hAnsi="Arial" w:cs="Arial"/>
          <w:sz w:val="24"/>
          <w:szCs w:val="24"/>
        </w:rPr>
      </w:pPr>
    </w:p>
    <w:p w:rsidR="00AC5FC0" w:rsidRPr="00AC5FC0" w:rsidRDefault="00AC5FC0" w:rsidP="00AC5FC0">
      <w:pPr>
        <w:jc w:val="both"/>
        <w:rPr>
          <w:rFonts w:ascii="Arial" w:hAnsi="Arial" w:cs="Arial"/>
          <w:sz w:val="24"/>
          <w:szCs w:val="24"/>
        </w:rPr>
      </w:pPr>
      <w:r w:rsidRPr="00AC5FC0">
        <w:rPr>
          <w:rFonts w:ascii="Arial" w:hAnsi="Arial" w:cs="Arial"/>
          <w:sz w:val="24"/>
          <w:szCs w:val="24"/>
        </w:rPr>
        <w:t>The panel will include the Quality Manager, an Independent Internal Verifier and Independent Assessor, as well as Senior Persons from GTS.</w:t>
      </w:r>
    </w:p>
    <w:p w:rsidR="00AC5FC0" w:rsidRPr="00AC5FC0" w:rsidRDefault="00AC5FC0" w:rsidP="00AC5FC0">
      <w:pPr>
        <w:jc w:val="both"/>
        <w:rPr>
          <w:rFonts w:ascii="Arial" w:hAnsi="Arial" w:cs="Arial"/>
          <w:sz w:val="24"/>
          <w:szCs w:val="24"/>
        </w:rPr>
      </w:pPr>
    </w:p>
    <w:p w:rsidR="00AC5FC0" w:rsidRPr="00AC5FC0" w:rsidRDefault="00AC5FC0" w:rsidP="00AC5FC0">
      <w:pPr>
        <w:jc w:val="both"/>
        <w:rPr>
          <w:rFonts w:ascii="Arial" w:hAnsi="Arial" w:cs="Arial"/>
          <w:sz w:val="24"/>
          <w:szCs w:val="24"/>
        </w:rPr>
      </w:pPr>
      <w:r w:rsidRPr="00AC5FC0">
        <w:rPr>
          <w:rFonts w:ascii="Arial" w:hAnsi="Arial" w:cs="Arial"/>
          <w:sz w:val="24"/>
          <w:szCs w:val="24"/>
        </w:rPr>
        <w:t>Members of the panel will give a full hearing to both the Learner and the Assessor and both will have the right to bring a representative with them and may also bring witnesses if they wish.</w:t>
      </w:r>
    </w:p>
    <w:p w:rsidR="00AC5FC0" w:rsidRPr="00AC5FC0" w:rsidRDefault="00AC5FC0" w:rsidP="00AC5FC0">
      <w:pPr>
        <w:rPr>
          <w:rFonts w:ascii="Arial" w:hAnsi="Arial" w:cs="Arial"/>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Pr="00AC5FC0" w:rsidRDefault="00AC5FC0" w:rsidP="00AC5FC0">
      <w:pPr>
        <w:rPr>
          <w:rFonts w:ascii="Arial" w:hAnsi="Arial" w:cs="Arial"/>
          <w:b/>
          <w:sz w:val="24"/>
          <w:szCs w:val="24"/>
        </w:rPr>
      </w:pPr>
      <w:r w:rsidRPr="00AC5FC0">
        <w:rPr>
          <w:rFonts w:ascii="Arial" w:hAnsi="Arial" w:cs="Arial"/>
          <w:b/>
          <w:sz w:val="24"/>
          <w:szCs w:val="24"/>
        </w:rPr>
        <w:t>Outcomes of the Appeal</w:t>
      </w:r>
    </w:p>
    <w:p w:rsidR="00AC5FC0" w:rsidRPr="00AC5FC0" w:rsidRDefault="00AC5FC0" w:rsidP="00AC5FC0">
      <w:pPr>
        <w:rPr>
          <w:rFonts w:ascii="Arial" w:hAnsi="Arial" w:cs="Arial"/>
          <w:b/>
          <w:sz w:val="24"/>
          <w:szCs w:val="24"/>
        </w:rPr>
      </w:pPr>
    </w:p>
    <w:p w:rsidR="00AC5FC0" w:rsidRPr="00AC5FC0" w:rsidRDefault="00AC5FC0" w:rsidP="00AC5FC0">
      <w:pPr>
        <w:numPr>
          <w:ilvl w:val="0"/>
          <w:numId w:val="1"/>
        </w:numPr>
        <w:spacing w:after="0" w:line="240" w:lineRule="auto"/>
        <w:jc w:val="both"/>
        <w:rPr>
          <w:rFonts w:ascii="Arial" w:hAnsi="Arial" w:cs="Arial"/>
          <w:sz w:val="24"/>
          <w:szCs w:val="24"/>
        </w:rPr>
      </w:pPr>
      <w:r w:rsidRPr="00AC5FC0">
        <w:rPr>
          <w:rFonts w:ascii="Arial" w:hAnsi="Arial" w:cs="Arial"/>
          <w:sz w:val="24"/>
          <w:szCs w:val="24"/>
        </w:rPr>
        <w:t>Confirmation of the original decision.</w:t>
      </w:r>
    </w:p>
    <w:p w:rsidR="00AC5FC0" w:rsidRPr="00AC5FC0" w:rsidRDefault="00AC5FC0" w:rsidP="00AC5FC0">
      <w:pPr>
        <w:numPr>
          <w:ilvl w:val="0"/>
          <w:numId w:val="1"/>
        </w:numPr>
        <w:spacing w:after="0" w:line="240" w:lineRule="auto"/>
        <w:jc w:val="both"/>
        <w:rPr>
          <w:rFonts w:ascii="Arial" w:hAnsi="Arial" w:cs="Arial"/>
          <w:sz w:val="24"/>
          <w:szCs w:val="24"/>
        </w:rPr>
      </w:pPr>
      <w:r w:rsidRPr="00AC5FC0">
        <w:rPr>
          <w:rFonts w:ascii="Arial" w:hAnsi="Arial" w:cs="Arial"/>
          <w:sz w:val="24"/>
          <w:szCs w:val="24"/>
        </w:rPr>
        <w:t>Instruction that the competence be re-assessed by the same or a different Assessor.</w:t>
      </w:r>
    </w:p>
    <w:p w:rsidR="00AC5FC0" w:rsidRPr="00AC5FC0" w:rsidRDefault="00AC5FC0" w:rsidP="00AC5FC0">
      <w:pPr>
        <w:numPr>
          <w:ilvl w:val="0"/>
          <w:numId w:val="1"/>
        </w:numPr>
        <w:spacing w:after="0" w:line="240" w:lineRule="auto"/>
        <w:jc w:val="both"/>
        <w:rPr>
          <w:rFonts w:ascii="Arial" w:hAnsi="Arial" w:cs="Arial"/>
          <w:sz w:val="24"/>
          <w:szCs w:val="24"/>
        </w:rPr>
      </w:pPr>
      <w:r w:rsidRPr="00AC5FC0">
        <w:rPr>
          <w:rFonts w:ascii="Arial" w:hAnsi="Arial" w:cs="Arial"/>
          <w:sz w:val="24"/>
          <w:szCs w:val="24"/>
        </w:rPr>
        <w:t>A judgement that the evidence presented is an adequate demonstration of competence and a recommendation that the assessment decision be reconsidered.</w:t>
      </w:r>
    </w:p>
    <w:p w:rsidR="00AC5FC0" w:rsidRPr="00AC5FC0" w:rsidRDefault="00AC5FC0" w:rsidP="00AC5FC0">
      <w:pPr>
        <w:numPr>
          <w:ilvl w:val="0"/>
          <w:numId w:val="1"/>
        </w:numPr>
        <w:spacing w:after="0" w:line="240" w:lineRule="auto"/>
        <w:jc w:val="both"/>
        <w:rPr>
          <w:rFonts w:ascii="Arial" w:hAnsi="Arial" w:cs="Arial"/>
          <w:sz w:val="24"/>
          <w:szCs w:val="24"/>
        </w:rPr>
      </w:pPr>
      <w:r w:rsidRPr="00AC5FC0">
        <w:rPr>
          <w:rFonts w:ascii="Arial" w:hAnsi="Arial" w:cs="Arial"/>
          <w:sz w:val="24"/>
          <w:szCs w:val="24"/>
        </w:rPr>
        <w:t>In cases of discrimination or harassment: advice and support to the learner to enable them to take the matter further.</w:t>
      </w:r>
    </w:p>
    <w:p w:rsidR="00AC5FC0" w:rsidRPr="00AC5FC0" w:rsidRDefault="00AC5FC0" w:rsidP="00AC5FC0">
      <w:pPr>
        <w:ind w:left="720"/>
        <w:rPr>
          <w:rFonts w:ascii="Arial" w:hAnsi="Arial" w:cs="Arial"/>
          <w:sz w:val="24"/>
          <w:szCs w:val="24"/>
        </w:rPr>
      </w:pPr>
    </w:p>
    <w:p w:rsidR="00AC5FC0" w:rsidRPr="00AC5FC0" w:rsidRDefault="00AC5FC0" w:rsidP="00AC5FC0">
      <w:pPr>
        <w:jc w:val="both"/>
        <w:rPr>
          <w:rFonts w:ascii="Arial" w:hAnsi="Arial" w:cs="Arial"/>
          <w:sz w:val="24"/>
          <w:szCs w:val="24"/>
        </w:rPr>
      </w:pPr>
      <w:r w:rsidRPr="00AC5FC0">
        <w:rPr>
          <w:rFonts w:ascii="Arial" w:hAnsi="Arial" w:cs="Arial"/>
          <w:sz w:val="24"/>
          <w:szCs w:val="24"/>
        </w:rPr>
        <w:t xml:space="preserve">If </w:t>
      </w:r>
      <w:proofErr w:type="gramStart"/>
      <w:r w:rsidRPr="00AC5FC0">
        <w:rPr>
          <w:rFonts w:ascii="Arial" w:hAnsi="Arial" w:cs="Arial"/>
          <w:sz w:val="24"/>
          <w:szCs w:val="24"/>
        </w:rPr>
        <w:t>learners</w:t>
      </w:r>
      <w:proofErr w:type="gramEnd"/>
      <w:r w:rsidRPr="00AC5FC0">
        <w:rPr>
          <w:rFonts w:ascii="Arial" w:hAnsi="Arial" w:cs="Arial"/>
          <w:sz w:val="24"/>
          <w:szCs w:val="24"/>
        </w:rPr>
        <w:t xml:space="preserve"> consider that the Appeals Procedure has not been carried out properly they can appeal firstly to the Centre and if still dissatisfied to the Awarding Body. The Awarding Body will make arrangements that redress or rectify the situation.</w:t>
      </w:r>
    </w:p>
    <w:p w:rsidR="00AC5FC0" w:rsidRPr="00AC5FC0" w:rsidRDefault="00AC5FC0" w:rsidP="00AC5FC0">
      <w:pPr>
        <w:jc w:val="both"/>
        <w:rPr>
          <w:rFonts w:ascii="Arial" w:hAnsi="Arial" w:cs="Arial"/>
          <w:sz w:val="24"/>
          <w:szCs w:val="24"/>
        </w:rPr>
      </w:pPr>
    </w:p>
    <w:p w:rsidR="00AC5FC0" w:rsidRPr="00AC5FC0" w:rsidRDefault="00AC5FC0" w:rsidP="00AC5FC0">
      <w:pPr>
        <w:rPr>
          <w:rFonts w:ascii="Arial" w:hAnsi="Arial" w:cs="Arial"/>
          <w:b/>
          <w:sz w:val="24"/>
          <w:szCs w:val="24"/>
        </w:rPr>
      </w:pPr>
      <w:r w:rsidRPr="00AC5FC0">
        <w:rPr>
          <w:rFonts w:ascii="Arial" w:hAnsi="Arial" w:cs="Arial"/>
          <w:b/>
          <w:sz w:val="24"/>
          <w:szCs w:val="24"/>
        </w:rPr>
        <w:t>Anyone wishing to make an appeal should write to:</w:t>
      </w:r>
    </w:p>
    <w:p w:rsidR="00AC5FC0" w:rsidRPr="00AC5FC0" w:rsidRDefault="00AC5FC0" w:rsidP="00AC5FC0">
      <w:pPr>
        <w:pStyle w:val="NoSpacing"/>
        <w:rPr>
          <w:rFonts w:ascii="Arial" w:hAnsi="Arial" w:cs="Arial"/>
          <w:sz w:val="24"/>
          <w:szCs w:val="24"/>
        </w:rPr>
      </w:pPr>
    </w:p>
    <w:p w:rsidR="00AC5FC0" w:rsidRPr="00AC5FC0" w:rsidRDefault="00AC5FC0" w:rsidP="00AC5FC0">
      <w:pPr>
        <w:pStyle w:val="NoSpacing"/>
        <w:rPr>
          <w:rFonts w:ascii="Arial" w:hAnsi="Arial" w:cs="Arial"/>
          <w:sz w:val="24"/>
          <w:szCs w:val="24"/>
        </w:rPr>
      </w:pPr>
      <w:r w:rsidRPr="00AC5FC0">
        <w:rPr>
          <w:rFonts w:ascii="Arial" w:hAnsi="Arial" w:cs="Arial"/>
          <w:sz w:val="24"/>
          <w:szCs w:val="24"/>
        </w:rPr>
        <w:t>Quality Assurance Manager</w:t>
      </w:r>
    </w:p>
    <w:p w:rsidR="00AC5FC0" w:rsidRPr="00AC5FC0" w:rsidRDefault="00AC5FC0" w:rsidP="00AC5FC0">
      <w:pPr>
        <w:pStyle w:val="NoSpacing"/>
        <w:rPr>
          <w:rFonts w:ascii="Arial" w:hAnsi="Arial" w:cs="Arial"/>
          <w:sz w:val="24"/>
          <w:szCs w:val="24"/>
        </w:rPr>
      </w:pPr>
      <w:r w:rsidRPr="00AC5FC0">
        <w:rPr>
          <w:rFonts w:ascii="Arial" w:hAnsi="Arial" w:cs="Arial"/>
          <w:sz w:val="24"/>
          <w:szCs w:val="24"/>
        </w:rPr>
        <w:t>Gateway Training Solutions Ltd</w:t>
      </w:r>
      <w:r w:rsidRPr="00AC5FC0">
        <w:rPr>
          <w:rFonts w:ascii="Arial" w:hAnsi="Arial" w:cs="Arial"/>
          <w:sz w:val="24"/>
          <w:szCs w:val="24"/>
        </w:rPr>
        <w:br/>
        <w:t>50-70 Alfred St</w:t>
      </w:r>
      <w:r w:rsidRPr="00AC5FC0">
        <w:rPr>
          <w:rFonts w:ascii="Arial" w:hAnsi="Arial" w:cs="Arial"/>
          <w:sz w:val="24"/>
          <w:szCs w:val="24"/>
        </w:rPr>
        <w:br/>
        <w:t>Birmingham</w:t>
      </w:r>
      <w:r w:rsidRPr="00AC5FC0">
        <w:rPr>
          <w:rFonts w:ascii="Arial" w:hAnsi="Arial" w:cs="Arial"/>
          <w:sz w:val="24"/>
          <w:szCs w:val="24"/>
        </w:rPr>
        <w:br/>
        <w:t>B12 8JR</w:t>
      </w:r>
    </w:p>
    <w:p w:rsidR="00AC5FC0" w:rsidRPr="00AC5FC0" w:rsidRDefault="00AC5FC0" w:rsidP="00AC5FC0">
      <w:pPr>
        <w:rPr>
          <w:rFonts w:ascii="Arial" w:hAnsi="Arial" w:cs="Arial"/>
          <w:b/>
          <w:sz w:val="24"/>
          <w:szCs w:val="24"/>
        </w:rPr>
      </w:pPr>
    </w:p>
    <w:p w:rsidR="00AC5FC0" w:rsidRP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Default="00AC5FC0" w:rsidP="00AC5FC0">
      <w:pPr>
        <w:rPr>
          <w:rFonts w:ascii="Arial" w:hAnsi="Arial" w:cs="Arial"/>
          <w:b/>
          <w:sz w:val="24"/>
          <w:szCs w:val="24"/>
        </w:rPr>
      </w:pPr>
    </w:p>
    <w:p w:rsidR="00AC5FC0" w:rsidRPr="00AC5FC0" w:rsidRDefault="00AC5FC0" w:rsidP="00AC5FC0">
      <w:pPr>
        <w:rPr>
          <w:rFonts w:ascii="Arial" w:hAnsi="Arial" w:cs="Arial"/>
          <w:b/>
          <w:sz w:val="24"/>
          <w:szCs w:val="24"/>
        </w:rPr>
      </w:pPr>
      <w:r w:rsidRPr="00AC5FC0">
        <w:rPr>
          <w:rFonts w:ascii="Arial" w:hAnsi="Arial" w:cs="Arial"/>
          <w:b/>
          <w:sz w:val="24"/>
          <w:szCs w:val="24"/>
        </w:rPr>
        <w:t>All documentation regarding appeals will be treated as urgent and confidential.</w:t>
      </w:r>
    </w:p>
    <w:p w:rsidR="00AC5FC0" w:rsidRPr="00AC5FC0" w:rsidRDefault="00AC5FC0" w:rsidP="00AC5FC0">
      <w:pPr>
        <w:rPr>
          <w:rFonts w:ascii="Arial" w:hAnsi="Arial" w:cs="Arial"/>
          <w:b/>
          <w:sz w:val="24"/>
          <w:szCs w:val="24"/>
        </w:rPr>
      </w:pPr>
    </w:p>
    <w:p w:rsidR="00AC5FC0" w:rsidRPr="00AC5FC0" w:rsidRDefault="00AC5FC0" w:rsidP="00AC5FC0">
      <w:pPr>
        <w:numPr>
          <w:ilvl w:val="0"/>
          <w:numId w:val="2"/>
        </w:numPr>
        <w:spacing w:after="0" w:line="240" w:lineRule="auto"/>
        <w:rPr>
          <w:rFonts w:ascii="Arial" w:hAnsi="Arial" w:cs="Arial"/>
          <w:b/>
          <w:sz w:val="24"/>
          <w:szCs w:val="24"/>
        </w:rPr>
      </w:pPr>
      <w:r w:rsidRPr="00AC5FC0">
        <w:rPr>
          <w:rFonts w:ascii="Arial" w:hAnsi="Arial" w:cs="Arial"/>
          <w:sz w:val="24"/>
          <w:szCs w:val="24"/>
        </w:rPr>
        <w:t>All appeals will be kept on file in a secure location</w:t>
      </w:r>
    </w:p>
    <w:p w:rsidR="00AC5FC0" w:rsidRPr="00AC5FC0" w:rsidRDefault="00AC5FC0" w:rsidP="00AC5FC0">
      <w:pPr>
        <w:numPr>
          <w:ilvl w:val="0"/>
          <w:numId w:val="2"/>
        </w:numPr>
        <w:spacing w:after="0" w:line="240" w:lineRule="auto"/>
        <w:rPr>
          <w:rFonts w:ascii="Arial" w:hAnsi="Arial" w:cs="Arial"/>
          <w:b/>
          <w:sz w:val="24"/>
          <w:szCs w:val="24"/>
        </w:rPr>
      </w:pPr>
      <w:r w:rsidRPr="00AC5FC0">
        <w:rPr>
          <w:rFonts w:ascii="Arial" w:hAnsi="Arial" w:cs="Arial"/>
          <w:sz w:val="24"/>
          <w:szCs w:val="24"/>
        </w:rPr>
        <w:t>This Appeal Procedure will be reviewed annually or sooner if a need is identified.</w:t>
      </w:r>
    </w:p>
    <w:p w:rsidR="00C814C9" w:rsidRPr="002A4688" w:rsidRDefault="00C814C9" w:rsidP="00C814C9">
      <w:pPr>
        <w:rPr>
          <w:rFonts w:ascii="Arial" w:hAnsi="Arial" w:cs="Arial"/>
          <w:sz w:val="28"/>
          <w:szCs w:val="28"/>
        </w:rPr>
      </w:pPr>
    </w:p>
    <w:p w:rsidR="00242E8A" w:rsidRPr="00C814C9" w:rsidRDefault="00242E8A">
      <w:pPr>
        <w:rPr>
          <w:rFonts w:ascii="Arial" w:hAnsi="Arial" w:cs="Arial"/>
          <w:sz w:val="28"/>
          <w:szCs w:val="28"/>
        </w:rPr>
      </w:pPr>
    </w:p>
    <w:sectPr w:rsidR="00242E8A" w:rsidRPr="00C814C9" w:rsidSect="005824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56" w:rsidRDefault="005F1D56" w:rsidP="00C814C9">
      <w:pPr>
        <w:spacing w:after="0" w:line="240" w:lineRule="auto"/>
      </w:pPr>
      <w:r>
        <w:separator/>
      </w:r>
    </w:p>
  </w:endnote>
  <w:endnote w:type="continuationSeparator" w:id="0">
    <w:p w:rsidR="005F1D56" w:rsidRDefault="005F1D56" w:rsidP="00C8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0F" w:rsidRDefault="00EC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C9" w:rsidRPr="00C814C9" w:rsidRDefault="00C814C9" w:rsidP="00C814C9">
    <w:pPr>
      <w:pBdr>
        <w:top w:val="thinThickSmallGap" w:sz="24" w:space="1" w:color="622423"/>
      </w:pBdr>
      <w:tabs>
        <w:tab w:val="left" w:pos="3402"/>
        <w:tab w:val="right" w:pos="9026"/>
      </w:tabs>
      <w:spacing w:after="0" w:line="240" w:lineRule="auto"/>
      <w:rPr>
        <w:rFonts w:ascii="Cambria" w:eastAsiaTheme="minorHAnsi" w:hAnsi="Cambria"/>
        <w:lang w:eastAsia="en-US"/>
      </w:rPr>
    </w:pPr>
    <w:r w:rsidRPr="00C814C9">
      <w:rPr>
        <w:rFonts w:ascii="Cambria" w:eastAsiaTheme="minorHAnsi" w:hAnsi="Cambria"/>
        <w:lang w:eastAsia="en-US"/>
      </w:rPr>
      <w:t>Gateway Training Solutions</w:t>
    </w:r>
    <w:r w:rsidRPr="00C814C9">
      <w:rPr>
        <w:rFonts w:ascii="Cambria" w:eastAsiaTheme="minorHAnsi" w:hAnsi="Cambria"/>
        <w:lang w:eastAsia="en-US"/>
      </w:rPr>
      <w:tab/>
      <w:t>01-06-12</w:t>
    </w:r>
    <w:r w:rsidRPr="00C814C9">
      <w:rPr>
        <w:rFonts w:ascii="Cambria" w:eastAsiaTheme="minorHAnsi" w:hAnsi="Cambria"/>
        <w:lang w:eastAsia="en-US"/>
      </w:rPr>
      <w:tab/>
    </w:r>
  </w:p>
  <w:p w:rsidR="00C814C9" w:rsidRPr="00C814C9" w:rsidRDefault="00C814C9" w:rsidP="00C814C9">
    <w:pPr>
      <w:pBdr>
        <w:top w:val="thinThickSmallGap" w:sz="24" w:space="1" w:color="622423"/>
      </w:pBdr>
      <w:tabs>
        <w:tab w:val="left" w:pos="3402"/>
        <w:tab w:val="right" w:pos="9026"/>
      </w:tabs>
      <w:spacing w:after="0" w:line="240" w:lineRule="auto"/>
      <w:rPr>
        <w:rFonts w:ascii="Cambria" w:eastAsiaTheme="minorHAnsi" w:hAnsi="Cambria"/>
        <w:lang w:eastAsia="en-US"/>
      </w:rPr>
    </w:pPr>
  </w:p>
  <w:p w:rsidR="00C814C9" w:rsidRDefault="00C11FF3"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Pr>
        <w:rFonts w:ascii="Cambria" w:eastAsiaTheme="minorHAnsi" w:hAnsi="Cambria"/>
        <w:lang w:eastAsia="en-US"/>
      </w:rPr>
      <w:t>Next Review Due</w:t>
    </w:r>
    <w:r>
      <w:rPr>
        <w:rFonts w:ascii="Cambria" w:eastAsiaTheme="minorHAnsi" w:hAnsi="Cambria"/>
        <w:lang w:eastAsia="en-US"/>
      </w:rPr>
      <w:tab/>
      <w:t>31-10-</w:t>
    </w:r>
    <w:r w:rsidR="00BE78BD">
      <w:rPr>
        <w:rFonts w:ascii="Cambria" w:eastAsiaTheme="minorHAnsi" w:hAnsi="Cambria"/>
        <w:lang w:eastAsia="en-US"/>
      </w:rPr>
      <w:t>19</w:t>
    </w:r>
  </w:p>
  <w:p w:rsidR="00C11FF3" w:rsidRPr="00C814C9" w:rsidRDefault="00C11FF3"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Pr>
        <w:rFonts w:ascii="Cambria" w:eastAsiaTheme="minorHAnsi" w:hAnsi="Cambria"/>
        <w:lang w:eastAsia="en-US"/>
      </w:rPr>
      <w:t>Review</w:t>
    </w:r>
    <w:r>
      <w:rPr>
        <w:rFonts w:ascii="Cambria" w:eastAsiaTheme="minorHAnsi" w:hAnsi="Cambria"/>
        <w:lang w:eastAsia="en-US"/>
      </w:rPr>
      <w:tab/>
      <w:t>31-10-1</w:t>
    </w:r>
    <w:r w:rsidR="00BE78BD">
      <w:rPr>
        <w:rFonts w:ascii="Cambria" w:eastAsiaTheme="minorHAnsi" w:hAnsi="Cambria"/>
        <w:lang w:eastAsia="en-US"/>
      </w:rPr>
      <w:t>8</w:t>
    </w:r>
  </w:p>
  <w:p w:rsidR="00C814C9" w:rsidRPr="00C814C9" w:rsidRDefault="00C814C9"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sidRPr="00C814C9">
      <w:rPr>
        <w:rFonts w:ascii="Cambria" w:eastAsiaTheme="minorHAnsi" w:hAnsi="Cambria"/>
        <w:lang w:eastAsia="en-US"/>
      </w:rPr>
      <w:t xml:space="preserve">Review                         </w:t>
    </w:r>
    <w:r w:rsidR="00C11FF3">
      <w:rPr>
        <w:rFonts w:ascii="Cambria" w:eastAsiaTheme="minorHAnsi" w:hAnsi="Cambria"/>
        <w:lang w:eastAsia="en-US"/>
      </w:rPr>
      <w:t xml:space="preserve">                             </w:t>
    </w:r>
    <w:r w:rsidRPr="00C814C9">
      <w:rPr>
        <w:rFonts w:ascii="Cambria" w:eastAsiaTheme="minorHAnsi" w:hAnsi="Cambria"/>
        <w:lang w:eastAsia="en-US"/>
      </w:rPr>
      <w:t>31-10-16</w:t>
    </w:r>
  </w:p>
  <w:p w:rsidR="00C814C9" w:rsidRPr="00C814C9" w:rsidRDefault="00C814C9"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sidRPr="00C814C9">
      <w:rPr>
        <w:rFonts w:ascii="Cambria" w:eastAsiaTheme="minorHAnsi" w:hAnsi="Cambria"/>
        <w:lang w:eastAsia="en-US"/>
      </w:rPr>
      <w:t xml:space="preserve">Review                        </w:t>
    </w:r>
    <w:r w:rsidR="00C11FF3">
      <w:rPr>
        <w:rFonts w:ascii="Cambria" w:eastAsiaTheme="minorHAnsi" w:hAnsi="Cambria"/>
        <w:lang w:eastAsia="en-US"/>
      </w:rPr>
      <w:t xml:space="preserve">                             </w:t>
    </w:r>
    <w:r w:rsidRPr="00C814C9">
      <w:rPr>
        <w:rFonts w:ascii="Cambria" w:eastAsiaTheme="minorHAnsi" w:hAnsi="Cambria"/>
        <w:lang w:eastAsia="en-US"/>
      </w:rPr>
      <w:t xml:space="preserve"> 01-03-16</w:t>
    </w:r>
  </w:p>
  <w:p w:rsidR="00C814C9" w:rsidRPr="00C814C9" w:rsidRDefault="00C11FF3"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Pr>
        <w:rFonts w:ascii="Cambria" w:eastAsiaTheme="minorHAnsi" w:hAnsi="Cambria"/>
        <w:lang w:eastAsia="en-US"/>
      </w:rPr>
      <w:t>Amended</w:t>
    </w:r>
    <w:r>
      <w:rPr>
        <w:rFonts w:ascii="Cambria" w:eastAsiaTheme="minorHAnsi" w:hAnsi="Cambria"/>
        <w:lang w:eastAsia="en-US"/>
      </w:rPr>
      <w:tab/>
    </w:r>
    <w:r w:rsidR="00C814C9" w:rsidRPr="00C814C9">
      <w:rPr>
        <w:rFonts w:ascii="Cambria" w:eastAsiaTheme="minorHAnsi" w:hAnsi="Cambria"/>
        <w:lang w:eastAsia="en-US"/>
      </w:rPr>
      <w:t xml:space="preserve">12-10-2015 </w:t>
    </w:r>
  </w:p>
  <w:p w:rsidR="00C814C9" w:rsidRPr="00C814C9" w:rsidRDefault="00C814C9" w:rsidP="00C11FF3">
    <w:pPr>
      <w:pBdr>
        <w:top w:val="thinThickSmallGap" w:sz="24" w:space="1" w:color="622423"/>
      </w:pBdr>
      <w:tabs>
        <w:tab w:val="left" w:pos="3402"/>
        <w:tab w:val="right" w:pos="9026"/>
      </w:tabs>
      <w:spacing w:after="0" w:line="240" w:lineRule="auto"/>
      <w:jc w:val="both"/>
      <w:rPr>
        <w:rFonts w:ascii="Cambria" w:eastAsiaTheme="minorHAnsi" w:hAnsi="Cambria"/>
        <w:lang w:eastAsia="en-US"/>
      </w:rPr>
    </w:pPr>
    <w:r w:rsidRPr="00C814C9">
      <w:rPr>
        <w:rFonts w:ascii="Cambria" w:eastAsiaTheme="minorHAnsi" w:hAnsi="Cambria"/>
        <w:lang w:eastAsia="en-US"/>
      </w:rPr>
      <w:t>Author:</w:t>
    </w:r>
    <w:r w:rsidRPr="00C814C9">
      <w:rPr>
        <w:rFonts w:ascii="Cambria" w:eastAsiaTheme="minorHAnsi" w:hAnsi="Cambria"/>
        <w:lang w:eastAsia="en-US"/>
      </w:rPr>
      <w:tab/>
      <w:t>Steve Dunne</w:t>
    </w:r>
  </w:p>
  <w:p w:rsidR="00C814C9" w:rsidRPr="00C814C9" w:rsidRDefault="00C814C9" w:rsidP="00C814C9">
    <w:pPr>
      <w:tabs>
        <w:tab w:val="center" w:pos="4513"/>
        <w:tab w:val="right" w:pos="9026"/>
      </w:tabs>
      <w:spacing w:after="0" w:line="240" w:lineRule="auto"/>
      <w:rPr>
        <w:rFonts w:eastAsiaTheme="minorHAnsi"/>
        <w:lang w:eastAsia="en-US"/>
      </w:rPr>
    </w:pPr>
  </w:p>
  <w:p w:rsidR="00C814C9" w:rsidRDefault="00C81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0F" w:rsidRDefault="00EC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56" w:rsidRDefault="005F1D56" w:rsidP="00C814C9">
      <w:pPr>
        <w:spacing w:after="0" w:line="240" w:lineRule="auto"/>
      </w:pPr>
      <w:r>
        <w:separator/>
      </w:r>
    </w:p>
  </w:footnote>
  <w:footnote w:type="continuationSeparator" w:id="0">
    <w:p w:rsidR="005F1D56" w:rsidRDefault="005F1D56" w:rsidP="00C8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0F" w:rsidRDefault="00EC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4C9" w:rsidRDefault="00933FA4">
    <w:pPr>
      <w:pStyle w:val="Header"/>
    </w:pPr>
    <w:r>
      <w:rPr>
        <w:rFonts w:ascii="Arial" w:hAnsi="Arial" w:cs="Arial"/>
        <w:b/>
        <w:bCs/>
        <w:noProof/>
      </w:rPr>
      <w:drawing>
        <wp:inline distT="0" distB="0" distL="0" distR="0">
          <wp:extent cx="2037224" cy="75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SF_Col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3949" cy="754322"/>
                  </a:xfrm>
                  <a:prstGeom prst="rect">
                    <a:avLst/>
                  </a:prstGeom>
                </pic:spPr>
              </pic:pic>
            </a:graphicData>
          </a:graphic>
        </wp:inline>
      </w:drawing>
    </w:r>
    <w:r w:rsidR="00C814C9">
      <w:rPr>
        <w:rFonts w:ascii="Arial" w:hAnsi="Arial" w:cs="Arial"/>
        <w:b/>
        <w:bCs/>
        <w:noProof/>
      </w:rPr>
      <w:drawing>
        <wp:anchor distT="0" distB="0" distL="114300" distR="114300" simplePos="0" relativeHeight="251659264" behindDoc="0" locked="0" layoutInCell="1" allowOverlap="1">
          <wp:simplePos x="0" y="0"/>
          <wp:positionH relativeFrom="margin">
            <wp:posOffset>4233545</wp:posOffset>
          </wp:positionH>
          <wp:positionV relativeFrom="margin">
            <wp:posOffset>-738505</wp:posOffset>
          </wp:positionV>
          <wp:extent cx="1928495" cy="571500"/>
          <wp:effectExtent l="0" t="0" r="0" b="0"/>
          <wp:wrapSquare wrapText="bothSides"/>
          <wp:docPr id="1" name="Picture 1" descr="D:\GATEWAY TRAINING\gatewaylogos\gateway_fina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 TRAINING\gatewaylogos\gateway_finals1.jpg"/>
                  <pic:cNvPicPr>
                    <a:picLocks noChangeAspect="1" noChangeArrowheads="1"/>
                  </pic:cNvPicPr>
                </pic:nvPicPr>
                <pic:blipFill>
                  <a:blip r:embed="rId2" cstate="print"/>
                  <a:srcRect/>
                  <a:stretch>
                    <a:fillRect/>
                  </a:stretch>
                </pic:blipFill>
                <pic:spPr bwMode="auto">
                  <a:xfrm>
                    <a:off x="0" y="0"/>
                    <a:ext cx="1928495" cy="571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0F" w:rsidRDefault="00EC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563"/>
    <w:multiLevelType w:val="hybridMultilevel"/>
    <w:tmpl w:val="98ACA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798"/>
    <w:multiLevelType w:val="hybridMultilevel"/>
    <w:tmpl w:val="168A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C9"/>
    <w:rsid w:val="00023C7E"/>
    <w:rsid w:val="00046EC3"/>
    <w:rsid w:val="00242E8A"/>
    <w:rsid w:val="002A64F8"/>
    <w:rsid w:val="00582485"/>
    <w:rsid w:val="005F1D56"/>
    <w:rsid w:val="006F1EA3"/>
    <w:rsid w:val="00761DF0"/>
    <w:rsid w:val="007A54DF"/>
    <w:rsid w:val="008A4743"/>
    <w:rsid w:val="00933FA4"/>
    <w:rsid w:val="00AC5FC0"/>
    <w:rsid w:val="00B16ED8"/>
    <w:rsid w:val="00BE78BD"/>
    <w:rsid w:val="00C11FF3"/>
    <w:rsid w:val="00C814C9"/>
    <w:rsid w:val="00CA498E"/>
    <w:rsid w:val="00EC3D0F"/>
    <w:rsid w:val="00F3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9992"/>
  <w15:docId w15:val="{1AAC65A1-42A3-4389-A3FE-2D79BB64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C9"/>
    <w:rPr>
      <w:rFonts w:eastAsiaTheme="minorEastAsia"/>
      <w:lang w:eastAsia="en-GB"/>
    </w:rPr>
  </w:style>
  <w:style w:type="paragraph" w:styleId="Heading3">
    <w:name w:val="heading 3"/>
    <w:basedOn w:val="Normal"/>
    <w:next w:val="Normal"/>
    <w:link w:val="Heading3Char"/>
    <w:semiHidden/>
    <w:unhideWhenUsed/>
    <w:qFormat/>
    <w:rsid w:val="00C814C9"/>
    <w:pPr>
      <w:keepNext/>
      <w:spacing w:after="0" w:line="240" w:lineRule="auto"/>
      <w:jc w:val="both"/>
      <w:outlineLvl w:val="2"/>
    </w:pPr>
    <w:rPr>
      <w:rFonts w:ascii="Century Gothic" w:eastAsia="Times New Roman" w:hAnsi="Century Gothic"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814C9"/>
    <w:rPr>
      <w:rFonts w:ascii="Century Gothic" w:eastAsia="Times New Roman" w:hAnsi="Century Gothic" w:cs="Arial"/>
      <w:b/>
      <w:sz w:val="28"/>
      <w:szCs w:val="24"/>
      <w:lang w:eastAsia="en-GB"/>
    </w:rPr>
  </w:style>
  <w:style w:type="paragraph" w:styleId="BodyText">
    <w:name w:val="Body Text"/>
    <w:basedOn w:val="Normal"/>
    <w:link w:val="BodyTextChar"/>
    <w:semiHidden/>
    <w:rsid w:val="00C814C9"/>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semiHidden/>
    <w:rsid w:val="00C814C9"/>
    <w:rPr>
      <w:rFonts w:ascii="Arial" w:eastAsia="Times New Roman" w:hAnsi="Arial" w:cs="Times New Roman"/>
      <w:color w:val="000000"/>
      <w:sz w:val="20"/>
      <w:szCs w:val="20"/>
      <w:lang w:val="en-US" w:eastAsia="en-GB"/>
    </w:rPr>
  </w:style>
  <w:style w:type="paragraph" w:styleId="NoSpacing">
    <w:name w:val="No Spacing"/>
    <w:uiPriority w:val="1"/>
    <w:qFormat/>
    <w:rsid w:val="00C814C9"/>
    <w:pPr>
      <w:spacing w:after="0" w:line="240" w:lineRule="auto"/>
    </w:pPr>
    <w:rPr>
      <w:rFonts w:ascii="Calibri" w:eastAsia="Calibri" w:hAnsi="Calibri" w:cs="Times New Roman"/>
      <w:lang w:eastAsia="en-GB"/>
    </w:rPr>
  </w:style>
  <w:style w:type="paragraph" w:styleId="Header">
    <w:name w:val="header"/>
    <w:basedOn w:val="Normal"/>
    <w:link w:val="HeaderChar"/>
    <w:uiPriority w:val="99"/>
    <w:unhideWhenUsed/>
    <w:rsid w:val="00C8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C9"/>
    <w:rPr>
      <w:rFonts w:eastAsiaTheme="minorEastAsia"/>
      <w:lang w:eastAsia="en-GB"/>
    </w:rPr>
  </w:style>
  <w:style w:type="paragraph" w:styleId="Footer">
    <w:name w:val="footer"/>
    <w:basedOn w:val="Normal"/>
    <w:link w:val="FooterChar"/>
    <w:uiPriority w:val="99"/>
    <w:unhideWhenUsed/>
    <w:rsid w:val="00C8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4C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cp:revision>
  <dcterms:created xsi:type="dcterms:W3CDTF">2019-08-28T10:32:00Z</dcterms:created>
  <dcterms:modified xsi:type="dcterms:W3CDTF">2019-08-28T10:32:00Z</dcterms:modified>
</cp:coreProperties>
</file>